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32D" w:rsidRDefault="0094404A" w:rsidP="00CD32D2">
      <w:r>
        <w:rPr>
          <w:noProof/>
        </w:rPr>
        <w:drawing>
          <wp:inline distT="0" distB="0" distL="0" distR="0">
            <wp:extent cx="8658225" cy="5724525"/>
            <wp:effectExtent l="19050" t="0" r="9525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sectPr w:rsidR="002D032D" w:rsidSect="00C653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11E3" w:rsidRDefault="007D11E3" w:rsidP="006A10EA">
      <w:pPr>
        <w:spacing w:after="0" w:line="240" w:lineRule="auto"/>
      </w:pPr>
      <w:r>
        <w:separator/>
      </w:r>
    </w:p>
  </w:endnote>
  <w:endnote w:type="continuationSeparator" w:id="0">
    <w:p w:rsidR="007D11E3" w:rsidRDefault="007D11E3" w:rsidP="006A1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584091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DC410E">
    <w:pPr>
      <w:pStyle w:val="Footer"/>
      <w:rPr>
        <w:sz w:val="32"/>
        <w:szCs w:val="32"/>
      </w:rPr>
    </w:pPr>
    <w:r>
      <w:rPr>
        <w:sz w:val="32"/>
        <w:szCs w:val="32"/>
      </w:rPr>
      <w:t xml:space="preserve">      </w:t>
    </w:r>
    <w:r w:rsidR="000653C4">
      <w:rPr>
        <w:sz w:val="32"/>
        <w:szCs w:val="32"/>
      </w:rPr>
      <w:t xml:space="preserve">   Note:  This chart shows the ho</w:t>
    </w:r>
    <w:r w:rsidR="00584091">
      <w:rPr>
        <w:sz w:val="32"/>
        <w:szCs w:val="32"/>
      </w:rPr>
      <w:t>lding collectable value of most</w:t>
    </w:r>
    <w:r w:rsidR="000653C4">
      <w:rPr>
        <w:sz w:val="32"/>
        <w:szCs w:val="32"/>
      </w:rPr>
      <w:t xml:space="preserve"> major</w:t>
    </w:r>
    <w:r w:rsidR="00584091">
      <w:rPr>
        <w:sz w:val="32"/>
        <w:szCs w:val="32"/>
      </w:rPr>
      <w:t xml:space="preserve"> EM Pin</w:t>
    </w:r>
    <w:r w:rsidR="000653C4">
      <w:rPr>
        <w:sz w:val="32"/>
        <w:szCs w:val="32"/>
      </w:rPr>
      <w:t xml:space="preserve"> brand s</w:t>
    </w:r>
    <w:r w:rsidR="00584091">
      <w:rPr>
        <w:sz w:val="32"/>
        <w:szCs w:val="32"/>
      </w:rPr>
      <w:t xml:space="preserve">ellers on                               </w:t>
    </w:r>
  </w:p>
  <w:p w:rsidR="008E31E4" w:rsidRPr="00DC410E" w:rsidRDefault="00584091">
    <w:pPr>
      <w:pStyle w:val="Footer"/>
      <w:rPr>
        <w:sz w:val="32"/>
        <w:szCs w:val="32"/>
      </w:rPr>
    </w:pPr>
    <w:r>
      <w:rPr>
        <w:sz w:val="32"/>
        <w:szCs w:val="32"/>
      </w:rPr>
      <w:t xml:space="preserve">                     </w:t>
    </w:r>
    <w:proofErr w:type="gramStart"/>
    <w:r>
      <w:rPr>
        <w:sz w:val="32"/>
        <w:szCs w:val="32"/>
      </w:rPr>
      <w:t>eBay</w:t>
    </w:r>
    <w:proofErr w:type="gramEnd"/>
    <w:r>
      <w:rPr>
        <w:sz w:val="32"/>
        <w:szCs w:val="32"/>
      </w:rPr>
      <w:t xml:space="preserve"> and </w:t>
    </w:r>
    <w:r w:rsidR="000653C4">
      <w:rPr>
        <w:sz w:val="32"/>
        <w:szCs w:val="32"/>
      </w:rPr>
      <w:t>how they have been trending over time.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58409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11E3" w:rsidRDefault="007D11E3" w:rsidP="006A10EA">
      <w:pPr>
        <w:spacing w:after="0" w:line="240" w:lineRule="auto"/>
      </w:pPr>
      <w:r>
        <w:separator/>
      </w:r>
    </w:p>
  </w:footnote>
  <w:footnote w:type="continuationSeparator" w:id="0">
    <w:p w:rsidR="007D11E3" w:rsidRDefault="007D11E3" w:rsidP="006A10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584091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584091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584091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4404A"/>
    <w:rsid w:val="000061E8"/>
    <w:rsid w:val="00023080"/>
    <w:rsid w:val="000363ED"/>
    <w:rsid w:val="00041F15"/>
    <w:rsid w:val="00043605"/>
    <w:rsid w:val="0004594A"/>
    <w:rsid w:val="00046203"/>
    <w:rsid w:val="00057C8F"/>
    <w:rsid w:val="000653C4"/>
    <w:rsid w:val="00065EA6"/>
    <w:rsid w:val="00075D05"/>
    <w:rsid w:val="0009572D"/>
    <w:rsid w:val="000959ED"/>
    <w:rsid w:val="000A1EAB"/>
    <w:rsid w:val="000C03A2"/>
    <w:rsid w:val="000C276B"/>
    <w:rsid w:val="000C3AE4"/>
    <w:rsid w:val="000C609D"/>
    <w:rsid w:val="000C700D"/>
    <w:rsid w:val="000E0ADF"/>
    <w:rsid w:val="000E3A71"/>
    <w:rsid w:val="000E3BAB"/>
    <w:rsid w:val="000E7317"/>
    <w:rsid w:val="00100FE2"/>
    <w:rsid w:val="00101BA1"/>
    <w:rsid w:val="00103288"/>
    <w:rsid w:val="00105798"/>
    <w:rsid w:val="00112A81"/>
    <w:rsid w:val="0011785B"/>
    <w:rsid w:val="00120D8E"/>
    <w:rsid w:val="0012234F"/>
    <w:rsid w:val="0013043A"/>
    <w:rsid w:val="00141E3A"/>
    <w:rsid w:val="00143629"/>
    <w:rsid w:val="00144F1A"/>
    <w:rsid w:val="001454BD"/>
    <w:rsid w:val="00165889"/>
    <w:rsid w:val="00173E41"/>
    <w:rsid w:val="001762A0"/>
    <w:rsid w:val="00187DA3"/>
    <w:rsid w:val="00190C28"/>
    <w:rsid w:val="0019490D"/>
    <w:rsid w:val="00195852"/>
    <w:rsid w:val="00196D3D"/>
    <w:rsid w:val="001C26C3"/>
    <w:rsid w:val="001C3853"/>
    <w:rsid w:val="001C3A94"/>
    <w:rsid w:val="001C71E0"/>
    <w:rsid w:val="001D2FD1"/>
    <w:rsid w:val="001D32C1"/>
    <w:rsid w:val="001D4163"/>
    <w:rsid w:val="001D56B3"/>
    <w:rsid w:val="001E03C0"/>
    <w:rsid w:val="001E1BA8"/>
    <w:rsid w:val="001E2E82"/>
    <w:rsid w:val="001E3C50"/>
    <w:rsid w:val="00200BEE"/>
    <w:rsid w:val="002031F7"/>
    <w:rsid w:val="002035BD"/>
    <w:rsid w:val="00214E77"/>
    <w:rsid w:val="002162CB"/>
    <w:rsid w:val="00217B7E"/>
    <w:rsid w:val="00220ECA"/>
    <w:rsid w:val="0022530E"/>
    <w:rsid w:val="00232160"/>
    <w:rsid w:val="00234886"/>
    <w:rsid w:val="002400E8"/>
    <w:rsid w:val="00245E11"/>
    <w:rsid w:val="00256710"/>
    <w:rsid w:val="002776D0"/>
    <w:rsid w:val="002834CE"/>
    <w:rsid w:val="002A14B2"/>
    <w:rsid w:val="002A409D"/>
    <w:rsid w:val="002C1544"/>
    <w:rsid w:val="002C2B7C"/>
    <w:rsid w:val="002C5F01"/>
    <w:rsid w:val="002C6328"/>
    <w:rsid w:val="002D032D"/>
    <w:rsid w:val="002D4159"/>
    <w:rsid w:val="002D54D3"/>
    <w:rsid w:val="002D7577"/>
    <w:rsid w:val="002E1F08"/>
    <w:rsid w:val="002F7FE0"/>
    <w:rsid w:val="00312C66"/>
    <w:rsid w:val="00320FE5"/>
    <w:rsid w:val="00326B8D"/>
    <w:rsid w:val="00336FE6"/>
    <w:rsid w:val="003375DE"/>
    <w:rsid w:val="003439F5"/>
    <w:rsid w:val="003505BD"/>
    <w:rsid w:val="00350E8D"/>
    <w:rsid w:val="0035783E"/>
    <w:rsid w:val="003602AE"/>
    <w:rsid w:val="00362A79"/>
    <w:rsid w:val="00365FCC"/>
    <w:rsid w:val="00371A9E"/>
    <w:rsid w:val="00373A9D"/>
    <w:rsid w:val="00385392"/>
    <w:rsid w:val="00390358"/>
    <w:rsid w:val="00392DAD"/>
    <w:rsid w:val="0039634E"/>
    <w:rsid w:val="0039742E"/>
    <w:rsid w:val="003B6771"/>
    <w:rsid w:val="003D33A0"/>
    <w:rsid w:val="003E1C98"/>
    <w:rsid w:val="003F653C"/>
    <w:rsid w:val="004010A6"/>
    <w:rsid w:val="00406FAC"/>
    <w:rsid w:val="0040701D"/>
    <w:rsid w:val="0041124B"/>
    <w:rsid w:val="0041523B"/>
    <w:rsid w:val="004315D7"/>
    <w:rsid w:val="00437998"/>
    <w:rsid w:val="004424B7"/>
    <w:rsid w:val="004464F6"/>
    <w:rsid w:val="004468B8"/>
    <w:rsid w:val="00454433"/>
    <w:rsid w:val="00460E45"/>
    <w:rsid w:val="00462135"/>
    <w:rsid w:val="004623B4"/>
    <w:rsid w:val="004633F6"/>
    <w:rsid w:val="004658FD"/>
    <w:rsid w:val="00467542"/>
    <w:rsid w:val="00467DAF"/>
    <w:rsid w:val="00467E52"/>
    <w:rsid w:val="00473386"/>
    <w:rsid w:val="0048070D"/>
    <w:rsid w:val="00483E0C"/>
    <w:rsid w:val="00494B13"/>
    <w:rsid w:val="00496CCA"/>
    <w:rsid w:val="0049707D"/>
    <w:rsid w:val="004A0B60"/>
    <w:rsid w:val="004A0CF4"/>
    <w:rsid w:val="004A2400"/>
    <w:rsid w:val="004A2C22"/>
    <w:rsid w:val="004A467B"/>
    <w:rsid w:val="004B2C0C"/>
    <w:rsid w:val="004C1B22"/>
    <w:rsid w:val="004D1C5B"/>
    <w:rsid w:val="004D3B4E"/>
    <w:rsid w:val="004D41D8"/>
    <w:rsid w:val="004E635E"/>
    <w:rsid w:val="004F21B7"/>
    <w:rsid w:val="004F22BF"/>
    <w:rsid w:val="005062C7"/>
    <w:rsid w:val="00506669"/>
    <w:rsid w:val="0051744D"/>
    <w:rsid w:val="00522484"/>
    <w:rsid w:val="00524B12"/>
    <w:rsid w:val="00533D17"/>
    <w:rsid w:val="00535F03"/>
    <w:rsid w:val="00542304"/>
    <w:rsid w:val="00547432"/>
    <w:rsid w:val="005533B1"/>
    <w:rsid w:val="00563507"/>
    <w:rsid w:val="00572682"/>
    <w:rsid w:val="00573D79"/>
    <w:rsid w:val="00575FFA"/>
    <w:rsid w:val="00576279"/>
    <w:rsid w:val="00580070"/>
    <w:rsid w:val="00584091"/>
    <w:rsid w:val="0059058D"/>
    <w:rsid w:val="00596124"/>
    <w:rsid w:val="005964FF"/>
    <w:rsid w:val="005A178B"/>
    <w:rsid w:val="005A1E72"/>
    <w:rsid w:val="005B42DF"/>
    <w:rsid w:val="005C2FC2"/>
    <w:rsid w:val="005D379C"/>
    <w:rsid w:val="005D5C06"/>
    <w:rsid w:val="005E17DC"/>
    <w:rsid w:val="005E34D3"/>
    <w:rsid w:val="005E7992"/>
    <w:rsid w:val="0060240E"/>
    <w:rsid w:val="00607594"/>
    <w:rsid w:val="00610402"/>
    <w:rsid w:val="00611BBC"/>
    <w:rsid w:val="00613238"/>
    <w:rsid w:val="006165FF"/>
    <w:rsid w:val="00616F97"/>
    <w:rsid w:val="00617A29"/>
    <w:rsid w:val="00625DF4"/>
    <w:rsid w:val="00627497"/>
    <w:rsid w:val="00627BD6"/>
    <w:rsid w:val="00650395"/>
    <w:rsid w:val="00651A6D"/>
    <w:rsid w:val="00660134"/>
    <w:rsid w:val="00660342"/>
    <w:rsid w:val="00663EA7"/>
    <w:rsid w:val="006676EF"/>
    <w:rsid w:val="006754C7"/>
    <w:rsid w:val="00681F8E"/>
    <w:rsid w:val="00683E35"/>
    <w:rsid w:val="006841EC"/>
    <w:rsid w:val="00697DBD"/>
    <w:rsid w:val="006A10EA"/>
    <w:rsid w:val="006B06CD"/>
    <w:rsid w:val="006B1B6A"/>
    <w:rsid w:val="006B215E"/>
    <w:rsid w:val="006C222A"/>
    <w:rsid w:val="006C4F9C"/>
    <w:rsid w:val="006D0F38"/>
    <w:rsid w:val="006E4DC5"/>
    <w:rsid w:val="006F13E5"/>
    <w:rsid w:val="006F46EA"/>
    <w:rsid w:val="00703C64"/>
    <w:rsid w:val="0071081B"/>
    <w:rsid w:val="007120FF"/>
    <w:rsid w:val="00713AA5"/>
    <w:rsid w:val="007147AC"/>
    <w:rsid w:val="007219F8"/>
    <w:rsid w:val="00733FE2"/>
    <w:rsid w:val="007363C4"/>
    <w:rsid w:val="007409A8"/>
    <w:rsid w:val="00740AE7"/>
    <w:rsid w:val="007445D8"/>
    <w:rsid w:val="00747066"/>
    <w:rsid w:val="00747852"/>
    <w:rsid w:val="00761D00"/>
    <w:rsid w:val="007735B1"/>
    <w:rsid w:val="0078657C"/>
    <w:rsid w:val="0079271A"/>
    <w:rsid w:val="007A21ED"/>
    <w:rsid w:val="007A5935"/>
    <w:rsid w:val="007A70A0"/>
    <w:rsid w:val="007B4549"/>
    <w:rsid w:val="007B47EE"/>
    <w:rsid w:val="007B6858"/>
    <w:rsid w:val="007C6269"/>
    <w:rsid w:val="007D11E3"/>
    <w:rsid w:val="007E1408"/>
    <w:rsid w:val="007E1DAE"/>
    <w:rsid w:val="007E31AF"/>
    <w:rsid w:val="007E38AD"/>
    <w:rsid w:val="007E5BA1"/>
    <w:rsid w:val="007E72EF"/>
    <w:rsid w:val="007F29A8"/>
    <w:rsid w:val="007F3F97"/>
    <w:rsid w:val="007F54FD"/>
    <w:rsid w:val="007F6A9A"/>
    <w:rsid w:val="0080263D"/>
    <w:rsid w:val="00804221"/>
    <w:rsid w:val="008069BD"/>
    <w:rsid w:val="00813FDF"/>
    <w:rsid w:val="00826BC2"/>
    <w:rsid w:val="00827D58"/>
    <w:rsid w:val="008345AA"/>
    <w:rsid w:val="00836930"/>
    <w:rsid w:val="00854CAE"/>
    <w:rsid w:val="008668B7"/>
    <w:rsid w:val="00867C8F"/>
    <w:rsid w:val="00872A03"/>
    <w:rsid w:val="00880068"/>
    <w:rsid w:val="00880413"/>
    <w:rsid w:val="00881E52"/>
    <w:rsid w:val="00892F75"/>
    <w:rsid w:val="008A0DED"/>
    <w:rsid w:val="008A4250"/>
    <w:rsid w:val="008B3915"/>
    <w:rsid w:val="008B4EEA"/>
    <w:rsid w:val="008B7D89"/>
    <w:rsid w:val="008D02E3"/>
    <w:rsid w:val="008D2854"/>
    <w:rsid w:val="008D2DB0"/>
    <w:rsid w:val="008D35E4"/>
    <w:rsid w:val="008D4F09"/>
    <w:rsid w:val="008E31E4"/>
    <w:rsid w:val="008E7621"/>
    <w:rsid w:val="008F7E42"/>
    <w:rsid w:val="00900295"/>
    <w:rsid w:val="0091175E"/>
    <w:rsid w:val="0091526A"/>
    <w:rsid w:val="009201B8"/>
    <w:rsid w:val="009319B9"/>
    <w:rsid w:val="00935417"/>
    <w:rsid w:val="0094404A"/>
    <w:rsid w:val="0095092B"/>
    <w:rsid w:val="009529A4"/>
    <w:rsid w:val="0095508C"/>
    <w:rsid w:val="00975337"/>
    <w:rsid w:val="009853D1"/>
    <w:rsid w:val="00986B9F"/>
    <w:rsid w:val="009B5C3E"/>
    <w:rsid w:val="009C586F"/>
    <w:rsid w:val="009D18EB"/>
    <w:rsid w:val="009D76A4"/>
    <w:rsid w:val="009E2250"/>
    <w:rsid w:val="009E2C29"/>
    <w:rsid w:val="009F09A3"/>
    <w:rsid w:val="009F0ACB"/>
    <w:rsid w:val="009F11EC"/>
    <w:rsid w:val="009F3BE0"/>
    <w:rsid w:val="009F614C"/>
    <w:rsid w:val="009F7784"/>
    <w:rsid w:val="00A01858"/>
    <w:rsid w:val="00A04BDA"/>
    <w:rsid w:val="00A12C86"/>
    <w:rsid w:val="00A21366"/>
    <w:rsid w:val="00A23331"/>
    <w:rsid w:val="00A25DA6"/>
    <w:rsid w:val="00A36780"/>
    <w:rsid w:val="00A410AA"/>
    <w:rsid w:val="00A4625A"/>
    <w:rsid w:val="00A47682"/>
    <w:rsid w:val="00A52754"/>
    <w:rsid w:val="00A5354F"/>
    <w:rsid w:val="00A63CAC"/>
    <w:rsid w:val="00A70B1E"/>
    <w:rsid w:val="00AB1FEE"/>
    <w:rsid w:val="00AB3325"/>
    <w:rsid w:val="00AB4FFC"/>
    <w:rsid w:val="00AB5022"/>
    <w:rsid w:val="00AC01F3"/>
    <w:rsid w:val="00AC68DC"/>
    <w:rsid w:val="00AD0BCD"/>
    <w:rsid w:val="00AD20C1"/>
    <w:rsid w:val="00AE5FC3"/>
    <w:rsid w:val="00AE6316"/>
    <w:rsid w:val="00AF66C9"/>
    <w:rsid w:val="00B02180"/>
    <w:rsid w:val="00B10D85"/>
    <w:rsid w:val="00B12536"/>
    <w:rsid w:val="00B12B40"/>
    <w:rsid w:val="00B14E78"/>
    <w:rsid w:val="00B155EE"/>
    <w:rsid w:val="00B1708B"/>
    <w:rsid w:val="00B17EB9"/>
    <w:rsid w:val="00B26E67"/>
    <w:rsid w:val="00B315C3"/>
    <w:rsid w:val="00B37CCA"/>
    <w:rsid w:val="00B46D21"/>
    <w:rsid w:val="00B73757"/>
    <w:rsid w:val="00B75B62"/>
    <w:rsid w:val="00B75C9E"/>
    <w:rsid w:val="00B81FA5"/>
    <w:rsid w:val="00B95A09"/>
    <w:rsid w:val="00B97064"/>
    <w:rsid w:val="00BA58A3"/>
    <w:rsid w:val="00BB4233"/>
    <w:rsid w:val="00BC2968"/>
    <w:rsid w:val="00BC30D9"/>
    <w:rsid w:val="00BC321E"/>
    <w:rsid w:val="00BC3982"/>
    <w:rsid w:val="00BC720F"/>
    <w:rsid w:val="00BD02D7"/>
    <w:rsid w:val="00BD1021"/>
    <w:rsid w:val="00BD4F15"/>
    <w:rsid w:val="00BE175C"/>
    <w:rsid w:val="00BE38D2"/>
    <w:rsid w:val="00BF6D26"/>
    <w:rsid w:val="00C01433"/>
    <w:rsid w:val="00C03388"/>
    <w:rsid w:val="00C1173A"/>
    <w:rsid w:val="00C13EF7"/>
    <w:rsid w:val="00C161D6"/>
    <w:rsid w:val="00C26C3C"/>
    <w:rsid w:val="00C27AA5"/>
    <w:rsid w:val="00C40235"/>
    <w:rsid w:val="00C41BB4"/>
    <w:rsid w:val="00C45F79"/>
    <w:rsid w:val="00C52DB6"/>
    <w:rsid w:val="00C54773"/>
    <w:rsid w:val="00C55AC0"/>
    <w:rsid w:val="00C60FCE"/>
    <w:rsid w:val="00C6539E"/>
    <w:rsid w:val="00C74078"/>
    <w:rsid w:val="00C753A7"/>
    <w:rsid w:val="00C7587C"/>
    <w:rsid w:val="00C81B11"/>
    <w:rsid w:val="00C902CD"/>
    <w:rsid w:val="00C93D8E"/>
    <w:rsid w:val="00CA75F4"/>
    <w:rsid w:val="00CA7FA2"/>
    <w:rsid w:val="00CB4C8C"/>
    <w:rsid w:val="00CC458E"/>
    <w:rsid w:val="00CC4F16"/>
    <w:rsid w:val="00CD32D2"/>
    <w:rsid w:val="00CE25FC"/>
    <w:rsid w:val="00CE5D84"/>
    <w:rsid w:val="00D07937"/>
    <w:rsid w:val="00D07E80"/>
    <w:rsid w:val="00D21137"/>
    <w:rsid w:val="00D31EC1"/>
    <w:rsid w:val="00D32E12"/>
    <w:rsid w:val="00D330D2"/>
    <w:rsid w:val="00D353D2"/>
    <w:rsid w:val="00D40691"/>
    <w:rsid w:val="00D46342"/>
    <w:rsid w:val="00D51E04"/>
    <w:rsid w:val="00D56E2F"/>
    <w:rsid w:val="00D62845"/>
    <w:rsid w:val="00D66F69"/>
    <w:rsid w:val="00D72528"/>
    <w:rsid w:val="00D74C8E"/>
    <w:rsid w:val="00D77D97"/>
    <w:rsid w:val="00D8005E"/>
    <w:rsid w:val="00D838E9"/>
    <w:rsid w:val="00D85C35"/>
    <w:rsid w:val="00D90DA4"/>
    <w:rsid w:val="00D90E7A"/>
    <w:rsid w:val="00D921D9"/>
    <w:rsid w:val="00DA118C"/>
    <w:rsid w:val="00DA1C0B"/>
    <w:rsid w:val="00DB579E"/>
    <w:rsid w:val="00DC410E"/>
    <w:rsid w:val="00DC5FB3"/>
    <w:rsid w:val="00DC622C"/>
    <w:rsid w:val="00DD16D9"/>
    <w:rsid w:val="00DD199F"/>
    <w:rsid w:val="00DD74A4"/>
    <w:rsid w:val="00DE168D"/>
    <w:rsid w:val="00DF0683"/>
    <w:rsid w:val="00DF3229"/>
    <w:rsid w:val="00DF3FB5"/>
    <w:rsid w:val="00DF52FC"/>
    <w:rsid w:val="00E00C9C"/>
    <w:rsid w:val="00E06C7B"/>
    <w:rsid w:val="00E10F4C"/>
    <w:rsid w:val="00E140F9"/>
    <w:rsid w:val="00E15C2F"/>
    <w:rsid w:val="00E20274"/>
    <w:rsid w:val="00E26F41"/>
    <w:rsid w:val="00E34E03"/>
    <w:rsid w:val="00E35213"/>
    <w:rsid w:val="00E3602B"/>
    <w:rsid w:val="00E3759A"/>
    <w:rsid w:val="00E44CA1"/>
    <w:rsid w:val="00E456FE"/>
    <w:rsid w:val="00E66498"/>
    <w:rsid w:val="00E80243"/>
    <w:rsid w:val="00E82805"/>
    <w:rsid w:val="00E86EDE"/>
    <w:rsid w:val="00E92E32"/>
    <w:rsid w:val="00EA15DE"/>
    <w:rsid w:val="00EA2957"/>
    <w:rsid w:val="00EC4285"/>
    <w:rsid w:val="00EC5F35"/>
    <w:rsid w:val="00ED503D"/>
    <w:rsid w:val="00EE181A"/>
    <w:rsid w:val="00EE47C7"/>
    <w:rsid w:val="00EE7122"/>
    <w:rsid w:val="00EF368B"/>
    <w:rsid w:val="00EF5BA3"/>
    <w:rsid w:val="00F132E6"/>
    <w:rsid w:val="00F25226"/>
    <w:rsid w:val="00F32107"/>
    <w:rsid w:val="00F32891"/>
    <w:rsid w:val="00F34D66"/>
    <w:rsid w:val="00F476E1"/>
    <w:rsid w:val="00F60FF2"/>
    <w:rsid w:val="00F63468"/>
    <w:rsid w:val="00F639C2"/>
    <w:rsid w:val="00F8172A"/>
    <w:rsid w:val="00FA4244"/>
    <w:rsid w:val="00FB2D1E"/>
    <w:rsid w:val="00FB5608"/>
    <w:rsid w:val="00FC33F9"/>
    <w:rsid w:val="00FC6378"/>
    <w:rsid w:val="00FC74A2"/>
    <w:rsid w:val="00FD09B1"/>
    <w:rsid w:val="00FD7FCE"/>
    <w:rsid w:val="00FE2D36"/>
    <w:rsid w:val="00FE6B98"/>
    <w:rsid w:val="00FE7365"/>
    <w:rsid w:val="00FF3CB8"/>
    <w:rsid w:val="00FF48A8"/>
    <w:rsid w:val="00FF7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03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40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04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6A10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A10EA"/>
  </w:style>
  <w:style w:type="paragraph" w:styleId="Footer">
    <w:name w:val="footer"/>
    <w:basedOn w:val="Normal"/>
    <w:link w:val="FooterChar"/>
    <w:uiPriority w:val="99"/>
    <w:semiHidden/>
    <w:unhideWhenUsed/>
    <w:rsid w:val="006A10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A10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title>
      <c:tx>
        <c:rich>
          <a:bodyPr/>
          <a:lstStyle/>
          <a:p>
            <a:pPr>
              <a:defRPr/>
            </a:pPr>
            <a:r>
              <a:rPr lang="en-US" baseline="0"/>
              <a:t>Yearly EM Pin Brand Collectable Value Trend </a:t>
            </a:r>
            <a:endParaRPr lang="en-US"/>
          </a:p>
        </c:rich>
      </c:tx>
      <c:layout>
        <c:manualLayout>
          <c:xMode val="edge"/>
          <c:yMode val="edge"/>
          <c:x val="0.33214579200702232"/>
          <c:y val="1.8052932956840108E-2"/>
        </c:manualLayout>
      </c:layout>
      <c:overlay val="1"/>
    </c:title>
    <c:plotArea>
      <c:layout>
        <c:manualLayout>
          <c:layoutTarget val="inner"/>
          <c:xMode val="edge"/>
          <c:yMode val="edge"/>
          <c:x val="7.9165393714853524E-2"/>
          <c:y val="0.1105609284332749"/>
          <c:w val="0.73811963215212051"/>
          <c:h val="0.7892697772967957"/>
        </c:manualLayout>
      </c:layout>
      <c:lineChart>
        <c:grouping val="standard"/>
        <c:ser>
          <c:idx val="0"/>
          <c:order val="0"/>
          <c:tx>
            <c:strRef>
              <c:f>Sheet1!$B$1</c:f>
              <c:strCache>
                <c:ptCount val="1"/>
                <c:pt idx="0">
                  <c:v>Allied Liesure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Sheet1!$B$2:$B$14</c:f>
              <c:numCache>
                <c:formatCode>General</c:formatCode>
                <c:ptCount val="13"/>
                <c:pt idx="2" formatCode="&quot;$&quot;#,##0.00">
                  <c:v>731.65</c:v>
                </c:pt>
                <c:pt idx="3" formatCode="&quot;$&quot;#,##0.00">
                  <c:v>731.65</c:v>
                </c:pt>
                <c:pt idx="4" formatCode="&quot;$&quot;#,##0.00">
                  <c:v>731.65</c:v>
                </c:pt>
                <c:pt idx="5" formatCode="&quot;$&quot;#,##0.00">
                  <c:v>731.65</c:v>
                </c:pt>
                <c:pt idx="6" formatCode="&quot;$&quot;#,##0.00">
                  <c:v>731.65</c:v>
                </c:pt>
                <c:pt idx="7" formatCode="&quot;$&quot;#,##0.00">
                  <c:v>731.65</c:v>
                </c:pt>
                <c:pt idx="8" formatCode="&quot;$&quot;#,##0.00">
                  <c:v>731.65</c:v>
                </c:pt>
                <c:pt idx="9" formatCode="&quot;$&quot;#,##0.00">
                  <c:v>731.65</c:v>
                </c:pt>
                <c:pt idx="10" formatCode="&quot;$&quot;#,##0.00">
                  <c:v>731.65</c:v>
                </c:pt>
                <c:pt idx="11" formatCode="&quot;$&quot;#,##0.00">
                  <c:v>731.65</c:v>
                </c:pt>
                <c:pt idx="12" formatCode="&quot;$&quot;#,##0.00">
                  <c:v>731.65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Autobell Novelty 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Sheet1!$C$2:$C$14</c:f>
              <c:numCache>
                <c:formatCode>General</c:formatCode>
                <c:ptCount val="13"/>
                <c:pt idx="2" formatCode="&quot;$&quot;#,##0.00">
                  <c:v>0</c:v>
                </c:pt>
                <c:pt idx="3" formatCode="&quot;$&quot;#,##0.00">
                  <c:v>0</c:v>
                </c:pt>
                <c:pt idx="4" formatCode="&quot;$&quot;#,##0.00">
                  <c:v>0</c:v>
                </c:pt>
                <c:pt idx="5" formatCode="&quot;$&quot;#,##0.00">
                  <c:v>0</c:v>
                </c:pt>
                <c:pt idx="6" formatCode="&quot;$&quot;#,##0.00">
                  <c:v>0</c:v>
                </c:pt>
                <c:pt idx="7" formatCode="&quot;$&quot;#,##0.00">
                  <c:v>0</c:v>
                </c:pt>
                <c:pt idx="8" formatCode="&quot;$&quot;#,##0.00">
                  <c:v>0</c:v>
                </c:pt>
                <c:pt idx="9" formatCode="&quot;$&quot;#,##0.00">
                  <c:v>0</c:v>
                </c:pt>
                <c:pt idx="10" formatCode="&quot;$&quot;#,##0.00">
                  <c:v>0</c:v>
                </c:pt>
                <c:pt idx="11" formatCode="&quot;$&quot;#,##0.00">
                  <c:v>0</c:v>
                </c:pt>
                <c:pt idx="12" formatCode="&quot;$&quot;#,##0.00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Baker Novelty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Sheet1!$D$2:$D$14</c:f>
              <c:numCache>
                <c:formatCode>General</c:formatCode>
                <c:ptCount val="13"/>
                <c:pt idx="2" formatCode="&quot;$&quot;#,##0.00">
                  <c:v>0</c:v>
                </c:pt>
                <c:pt idx="3" formatCode="&quot;$&quot;#,##0.00">
                  <c:v>0</c:v>
                </c:pt>
                <c:pt idx="4" formatCode="&quot;$&quot;#,##0.00">
                  <c:v>0</c:v>
                </c:pt>
                <c:pt idx="5" formatCode="&quot;$&quot;#,##0.00">
                  <c:v>0</c:v>
                </c:pt>
                <c:pt idx="6" formatCode="&quot;$&quot;#,##0.00">
                  <c:v>0</c:v>
                </c:pt>
                <c:pt idx="7" formatCode="&quot;$&quot;#,##0.00">
                  <c:v>0</c:v>
                </c:pt>
                <c:pt idx="8" formatCode="&quot;$&quot;#,##0.00">
                  <c:v>0</c:v>
                </c:pt>
                <c:pt idx="9" formatCode="&quot;$&quot;#,##0.00">
                  <c:v>0</c:v>
                </c:pt>
                <c:pt idx="10" formatCode="&quot;$&quot;#,##0.00">
                  <c:v>0</c:v>
                </c:pt>
                <c:pt idx="11" formatCode="&quot;$&quot;#,##0.00">
                  <c:v>0</c:v>
                </c:pt>
                <c:pt idx="12" formatCode="&quot;$&quot;#,##0.00">
                  <c:v>0</c:v>
                </c:pt>
              </c:numCache>
            </c:numRef>
          </c:val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Bally / Midway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Sheet1!$E$2:$E$14</c:f>
              <c:numCache>
                <c:formatCode>General</c:formatCode>
                <c:ptCount val="13"/>
                <c:pt idx="2" formatCode="&quot;$&quot;#,##0.00">
                  <c:v>561.80999999999983</c:v>
                </c:pt>
                <c:pt idx="3" formatCode="&quot;$&quot;#,##0.00">
                  <c:v>557.44999999999993</c:v>
                </c:pt>
                <c:pt idx="4" formatCode="&quot;$&quot;#,##0.00">
                  <c:v>692.94999999999993</c:v>
                </c:pt>
                <c:pt idx="5" formatCode="&quot;$&quot;#,##0.00">
                  <c:v>719.43</c:v>
                </c:pt>
                <c:pt idx="6" formatCode="&quot;$&quot;#,##0.00">
                  <c:v>796.31</c:v>
                </c:pt>
                <c:pt idx="7" formatCode="&quot;$&quot;#,##0.00">
                  <c:v>830.3599999999999</c:v>
                </c:pt>
                <c:pt idx="8" formatCode="&quot;$&quot;#,##0.00">
                  <c:v>909.81999999999994</c:v>
                </c:pt>
                <c:pt idx="9" formatCode="&quot;$&quot;#,##0.00">
                  <c:v>960.48</c:v>
                </c:pt>
                <c:pt idx="10" formatCode="&quot;$&quot;#,##0.00">
                  <c:v>1001.16</c:v>
                </c:pt>
                <c:pt idx="11" formatCode="&quot;$&quot;#,##0.00">
                  <c:v>1021.14</c:v>
                </c:pt>
                <c:pt idx="12" formatCode="&quot;$&quot;#,##0.00">
                  <c:v>1042.4000000000001</c:v>
                </c:pt>
              </c:numCache>
            </c:numRef>
          </c:val>
        </c:ser>
        <c:ser>
          <c:idx val="4"/>
          <c:order val="4"/>
          <c:tx>
            <c:strRef>
              <c:f>Sheet1!$F$1</c:f>
              <c:strCache>
                <c:ptCount val="1"/>
                <c:pt idx="0">
                  <c:v>Chicago Coin 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Sheet1!$F$2:$F$14</c:f>
              <c:numCache>
                <c:formatCode>General</c:formatCode>
                <c:ptCount val="13"/>
                <c:pt idx="2" formatCode="&quot;$&quot;#,##0.00">
                  <c:v>446.95</c:v>
                </c:pt>
                <c:pt idx="3" formatCode="&quot;$&quot;#,##0.00">
                  <c:v>446.95</c:v>
                </c:pt>
                <c:pt idx="4" formatCode="&quot;$&quot;#,##0.00">
                  <c:v>405.39</c:v>
                </c:pt>
                <c:pt idx="5" formatCode="&quot;$&quot;#,##0.00">
                  <c:v>414.28</c:v>
                </c:pt>
                <c:pt idx="6" formatCode="&quot;$&quot;#,##0.00">
                  <c:v>433.89</c:v>
                </c:pt>
                <c:pt idx="7" formatCode="&quot;$&quot;#,##0.00">
                  <c:v>469.21999999999997</c:v>
                </c:pt>
                <c:pt idx="8" formatCode="&quot;$&quot;#,##0.00">
                  <c:v>492.63</c:v>
                </c:pt>
                <c:pt idx="9" formatCode="&quot;$&quot;#,##0.00">
                  <c:v>525.04999999999984</c:v>
                </c:pt>
                <c:pt idx="10" formatCode="&quot;$&quot;#,##0.00">
                  <c:v>525.29000000000008</c:v>
                </c:pt>
                <c:pt idx="11" formatCode="&quot;$&quot;#,##0.00">
                  <c:v>552.25</c:v>
                </c:pt>
                <c:pt idx="12" formatCode="&quot;$&quot;#,##0.00">
                  <c:v>561.95999999999992</c:v>
                </c:pt>
              </c:numCache>
            </c:numRef>
          </c:val>
        </c:ser>
        <c:ser>
          <c:idx val="5"/>
          <c:order val="5"/>
          <c:tx>
            <c:strRef>
              <c:f>Sheet1!$G$1</c:f>
              <c:strCache>
                <c:ptCount val="1"/>
                <c:pt idx="0">
                  <c:v>Evan's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Sheet1!$G$2:$G$14</c:f>
              <c:numCache>
                <c:formatCode>General</c:formatCode>
                <c:ptCount val="13"/>
                <c:pt idx="2" formatCode="&quot;$&quot;#,##0.00">
                  <c:v>100</c:v>
                </c:pt>
                <c:pt idx="3" formatCode="&quot;$&quot;#,##0.00">
                  <c:v>100</c:v>
                </c:pt>
                <c:pt idx="4" formatCode="&quot;$&quot;#,##0.00">
                  <c:v>100</c:v>
                </c:pt>
                <c:pt idx="5" formatCode="&quot;$&quot;#,##0.00">
                  <c:v>100</c:v>
                </c:pt>
                <c:pt idx="6" formatCode="&quot;$&quot;#,##0.00">
                  <c:v>100</c:v>
                </c:pt>
                <c:pt idx="7" formatCode="&quot;$&quot;#,##0.00">
                  <c:v>100</c:v>
                </c:pt>
                <c:pt idx="8" formatCode="&quot;$&quot;#,##0.00">
                  <c:v>100</c:v>
                </c:pt>
                <c:pt idx="9" formatCode="&quot;$&quot;#,##0.00">
                  <c:v>100</c:v>
                </c:pt>
                <c:pt idx="10" formatCode="&quot;$&quot;#,##0.00">
                  <c:v>100</c:v>
                </c:pt>
                <c:pt idx="11" formatCode="&quot;$&quot;#,##0.00">
                  <c:v>100</c:v>
                </c:pt>
                <c:pt idx="12" formatCode="&quot;$&quot;#,##0.00">
                  <c:v>100</c:v>
                </c:pt>
              </c:numCache>
            </c:numRef>
          </c:val>
        </c:ser>
        <c:ser>
          <c:idx val="6"/>
          <c:order val="6"/>
          <c:tx>
            <c:strRef>
              <c:f>Sheet1!$H$1</c:f>
              <c:strCache>
                <c:ptCount val="1"/>
                <c:pt idx="0">
                  <c:v>Exhibit's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Sheet1!$H$2:$H$14</c:f>
              <c:numCache>
                <c:formatCode>General</c:formatCode>
                <c:ptCount val="13"/>
                <c:pt idx="2" formatCode="&quot;$&quot;#,##0.00">
                  <c:v>240.49</c:v>
                </c:pt>
                <c:pt idx="3" formatCode="&quot;$&quot;#,##0.00">
                  <c:v>240.49</c:v>
                </c:pt>
                <c:pt idx="4" formatCode="&quot;$&quot;#,##0.00">
                  <c:v>240.49</c:v>
                </c:pt>
                <c:pt idx="5" formatCode="&quot;$&quot;#,##0.00">
                  <c:v>253.78</c:v>
                </c:pt>
                <c:pt idx="6" formatCode="&quot;$&quot;#,##0.00">
                  <c:v>319.72999999999996</c:v>
                </c:pt>
                <c:pt idx="7" formatCode="&quot;$&quot;#,##0.00">
                  <c:v>396.96</c:v>
                </c:pt>
                <c:pt idx="8" formatCode="&quot;$&quot;#,##0.00">
                  <c:v>432.14000000000004</c:v>
                </c:pt>
                <c:pt idx="9" formatCode="&quot;$&quot;#,##0.00">
                  <c:v>446.74</c:v>
                </c:pt>
                <c:pt idx="10" formatCode="&quot;$&quot;#,##0.00">
                  <c:v>439.02</c:v>
                </c:pt>
                <c:pt idx="11" formatCode="&quot;$&quot;#,##0.00">
                  <c:v>419.82</c:v>
                </c:pt>
                <c:pt idx="12" formatCode="&quot;$&quot;#,##0.00">
                  <c:v>419.82</c:v>
                </c:pt>
              </c:numCache>
            </c:numRef>
          </c:val>
        </c:ser>
        <c:marker val="1"/>
        <c:axId val="84649088"/>
        <c:axId val="84650624"/>
      </c:lineChart>
      <c:dateAx>
        <c:axId val="84649088"/>
        <c:scaling>
          <c:orientation val="minMax"/>
        </c:scaling>
        <c:axPos val="b"/>
        <c:numFmt formatCode="General" sourceLinked="0"/>
        <c:majorTickMark val="none"/>
        <c:minorTickMark val="in"/>
        <c:tickLblPos val="low"/>
        <c:txPr>
          <a:bodyPr rot="0"/>
          <a:lstStyle/>
          <a:p>
            <a:pPr>
              <a:defRPr kern="1200" spc="0" baseline="0"/>
            </a:pPr>
            <a:endParaRPr lang="en-US"/>
          </a:p>
        </c:txPr>
        <c:crossAx val="84650624"/>
        <c:crosses val="autoZero"/>
        <c:lblOffset val="100"/>
        <c:baseTimeUnit val="days"/>
        <c:majorUnit val="1"/>
        <c:minorUnit val="1"/>
      </c:dateAx>
      <c:valAx>
        <c:axId val="84650624"/>
        <c:scaling>
          <c:orientation val="minMax"/>
        </c:scaling>
        <c:axPos val="l"/>
        <c:majorGridlines/>
        <c:numFmt formatCode="&quot;$&quot;#,##0.00" sourceLinked="0"/>
        <c:tickLblPos val="nextTo"/>
        <c:crossAx val="84649088"/>
        <c:crossesAt val="1"/>
        <c:crossBetween val="between"/>
      </c:valAx>
    </c:plotArea>
    <c:legend>
      <c:legendPos val="r"/>
      <c:layout>
        <c:manualLayout>
          <c:xMode val="edge"/>
          <c:yMode val="edge"/>
          <c:x val="0.82033555701370664"/>
          <c:y val="0.1261614173228347"/>
          <c:w val="0.14726078382116548"/>
          <c:h val="0.4011738965241658"/>
        </c:manualLayout>
      </c:layout>
    </c:legend>
    <c:plotVisOnly val="1"/>
  </c:chart>
  <c:txPr>
    <a:bodyPr/>
    <a:lstStyle/>
    <a:p>
      <a:pPr>
        <a:defRPr sz="1000"/>
      </a:pPr>
      <a:endParaRPr lang="en-US"/>
    </a:p>
  </c:txPr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B8CE76-DF78-4B59-9A24-8C6649315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Shane</dc:creator>
  <cp:lastModifiedBy>Parker Pea Picker</cp:lastModifiedBy>
  <cp:revision>15</cp:revision>
  <dcterms:created xsi:type="dcterms:W3CDTF">2022-01-01T19:16:00Z</dcterms:created>
  <dcterms:modified xsi:type="dcterms:W3CDTF">2025-01-01T10:34:00Z</dcterms:modified>
</cp:coreProperties>
</file>